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center"/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Пророк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Сегодня мы разберём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каждая фраза которого может вызвать яркий зрительный образ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если только при чтении заставить работать своё воображение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будто находитесь на уроке рисования и у вас задание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зарисовывать 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 чём прочитываете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начало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Духовной жаждою томим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пустыне мрачной я влачился…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 будет пейзаж на вашем рисунке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 самого горизонта — безжизненное песчаное пространство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лишь одно живое существо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Путник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 мы изобразим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бодрым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энергичным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жизнерадостным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Подберите синонимы к глаголу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влачиться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Брести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плестись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тащиться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еле передвигаться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Путника изобразим изнурённым долгой тяжёлой дорогой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измученным пустынным зноем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пустыне мрачной я влачился…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Какими красками мы должны писать картину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передать настроение этого стиха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яркими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светлыми или блеклыми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тёмными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Серый песок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серое небо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путник в тёмном одеянии и весь в песке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 чём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или о 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нарисованная нами картина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 утомлённом страннике в бескрайней пустыне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живописных полотнах изображения неподвижны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запечатлённые мгновения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же в своём воображении можем увидеть путника идущим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передвигающимся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При чтении стихотворения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при желании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можно мысленно создать целый кинофильм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Приступим к чтению стихотворения 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Пушкина «Пророк»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подключив своё воображение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первое предложение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первые четыре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Духовной жаждою томим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пустыне мрачной я влачился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шестикрылый серафим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перепутье мне явился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явился путнику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Серафимы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это ангелы с шестью крыльями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христианском мировоззрении ангелы представлены как духовные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бестелесные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святые существа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посредники между Богом и человечеством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При встрече с человеком ангел может принимать плоть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тело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становиться видимым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путнику в пустыне является серафим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посланец Бога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вы должны получить некоторые сведения из русского православия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без знания которых нельзя понять стихотворение Пушкина «Пророк»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Более тысячи лет тому назад для православных славян были переведены с греческого языка богослужебные книги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Язык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котором написаны эти церковные книги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мы теперь называем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старославянским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 настоящего времени книги для русской православной церкви издают на том древнем языке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лишь незначительно изменённом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Старославянский язык оказал большое влияние на развитие русского языка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значительно обогатил 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помимо исконно русских слов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город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голос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волочиться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употребляем и старославянские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град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глас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влачиться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Пушкин в стихотворении «Пророк»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тема которого соприкасается с библейской тематикой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широко использует слова и грамматические формы старославянско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 языка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иногда в несколько изменённом виде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Познакомимся с некоторыми из них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Начнём с заглавия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прорóк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из старославянского языка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остаётся живым в русском языке до настоящего времени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Какие однокоренные слова можно подобрать к существительному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пророк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Пророчить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предрекать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предсказывать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либо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говорить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произойдёт в будущем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Пророчество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предсказание будущего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Пророческий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содержащий пророчество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предугадавший будущее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«пророческий сон»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«пророческие слова»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Пророк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согласно библейским рассказам о пророках — человек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имеющий связь с Богом и служащий посредником между Богом и человечеством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предсказатель воли божьей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библейские пророки не только предвидели будущее и вещали о нём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ещё и обличали зло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неправду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несправедливость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проявит любознательность и заглянет в этимологический словарь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узна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существительные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пророк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являются родственными по происхождению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это не удивительно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ведь орудием пророка является его слово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речь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Перст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«палец»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Какие однокоренные слова из современного русского языка можно подобрать к существительному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перст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Перстень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напёрсток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Зени́ца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«зрачок глаза»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 выражение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беречь как зеницу ока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уста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что значит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«Губы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рот»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и теперь ещё говорим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произведения устного народного творчества передавались… как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Из уст в уста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Можете объяснить значение теперь уже устаревшего слова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глагóлить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Говорить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глагол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 старославянском языке имело значение «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слово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b w:val="1"/>
          <w:bCs w:val="1"/>
          <w:outline w:val="0"/>
          <w:color w:val="0000ff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гóрний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происходит от существительного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гора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означает «происходящий в вышине»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стихотворении встретим выражение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горний ангелов полёт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вы представляете себе эту картину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 большой высоте летают ангелы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Современное слово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отверстие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старославянские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отвéрстый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отвéрзлись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имеют общий исторический корень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Отверзлись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значит «открылись»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Встретим выражение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отверзлись вещие зеницы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бы мы теперь сказали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Открылись вещие глаза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почему «вещие»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 Это глаза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приобретшего дар предвидеть будущее и вещать о нём людям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внятный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внятно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мы хорошо знаем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«Внятный голос» — это какой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Хоро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шо слышимый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«Внятно читать» — как читать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было хорошо слышно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внятный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наречие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восходят к старославянским глаголам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- 4 -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вняти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внимати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Внимати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то есть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внимать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значит «слушать»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Вняти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то есть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внять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«услышать»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  <w:t xml:space="preserve">А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внял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«Услышал»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путнику в пустыне явился серафим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Читаем вторую строфу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Перстами лёгкими как сон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Моих зениц коснулся он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Отверзлись вещие зеницы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у испуганной орлицы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какое сообщение является более важным в этом предложении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серафим коснулся глаз путника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или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глаза путника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отвéрзлись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открылись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Второе сообщение более важно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Какими представляются вам глаза путника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Широко открытыми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испуганными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встревоженными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путник зорко и с тревогой всматривается в окружающую обстановку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будто бы он её не узнаёт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Почему вы так решили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такими должны быть глаза у орлицы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которую неожиданно что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 напугало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Пушкин говорит о пальцах серафима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перстами лёгкими как сон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Это сравнение —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сон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напоминает нам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перед путником духовное существо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не человек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Продолжим чтение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Моих ушей коснулся он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Outline>
            <w14:noFill/>
          </w14:textOutline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их наполнил шум и звон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конце фразы стоит двоеточие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потому что далее последует перечисление тех явлений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шум и звон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которых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наполнил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уши путника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означает слово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Услышал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внял я неба содроганье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горний ангелов полёт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гад морских подводный ход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дольней лозы прозябанье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внял я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неба содроганье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Нам непонятно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может содрогаться небо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путник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 лица которого ведётся повествование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был человеком той давней эпохи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люди думали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небо представляет собою твёрдый купол и может сотрясаться подобно тому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при землетрясении сотрясается земля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горний ангелов полёт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Вспомните тот зрительный образ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который мы нарисовали в своём воображении к этой фразе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гад морских подводный ход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Гадами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называли земноводных и пресмыкаю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щихся животных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данном случае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гады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это диковинные морские животные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дольней лозы прозябанье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rFonts w:ascii="Helvetica Neue" w:hAnsi="Helvetica Neue" w:hint="default"/>
          <w:rtl w:val="0"/>
          <w:lang w:val="ru-RU"/>
        </w:rPr>
        <w:t xml:space="preserve"> Старославянский глагол </w:t>
      </w:r>
      <w:r>
        <w:rPr>
          <w:rFonts w:ascii="Helvetica Neue" w:hAnsi="Helvetica Neue" w:hint="default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прозябáти</w:t>
      </w:r>
      <w:r>
        <w:rPr>
          <w:rFonts w:ascii="Helvetica Neue" w:hAnsi="Helvetica Neue" w:hint="default"/>
          <w:rtl w:val="0"/>
          <w:lang w:val="ru-RU"/>
        </w:rPr>
        <w:t xml:space="preserve"> означает «прорастать»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 xml:space="preserve">А что значит </w:t>
      </w:r>
      <w:r>
        <w:rPr>
          <w:rFonts w:ascii="Helvetica Neue" w:hAnsi="Helvetica Neue" w:hint="default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прозябанье</w:t>
      </w:r>
      <w:r>
        <w:rPr>
          <w:rFonts w:ascii="Helvetica Neue" w:hAnsi="Helvetica Neue"/>
          <w:rtl w:val="0"/>
          <w:lang w:val="zh-TW" w:eastAsia="zh-TW"/>
        </w:rPr>
        <w:t>? (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Прорастание</w:t>
      </w:r>
      <w:r>
        <w:rPr>
          <w:rFonts w:ascii="Helvetica Neue" w:hAnsi="Helvetica Neue"/>
          <w:rtl w:val="0"/>
        </w:rPr>
        <w:t xml:space="preserve">.) </w:t>
      </w:r>
      <w:r>
        <w:rPr>
          <w:rFonts w:ascii="Helvetica Neue" w:hAnsi="Helvetica Neue" w:hint="default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Лозá</w:t>
      </w:r>
      <w:r>
        <w:rPr>
          <w:rFonts w:ascii="Helvetica Neue" w:hAnsi="Helvetica Neue" w:hint="default"/>
          <w:rtl w:val="0"/>
          <w:lang w:val="ru-RU"/>
        </w:rPr>
        <w:t xml:space="preserve"> — это длинный тонкий побег кустарника</w:t>
      </w:r>
      <w:r>
        <w:rPr>
          <w:rFonts w:ascii="Helvetica Neue" w:hAnsi="Helvetica Neue"/>
          <w:rtl w:val="0"/>
        </w:rPr>
        <w:t xml:space="preserve">. </w:t>
      </w:r>
      <w:r>
        <w:rPr>
          <w:rFonts w:ascii="Helvetica Neue" w:hAnsi="Helvetica Neue" w:hint="default"/>
          <w:rtl w:val="0"/>
          <w:lang w:val="ru-RU"/>
        </w:rPr>
        <w:t xml:space="preserve">Как понимаете выражение </w:t>
      </w:r>
      <w:r>
        <w:rPr>
          <w:rFonts w:ascii="Helvetica Neue" w:hAnsi="Helvetica Neue" w:hint="default"/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лозы прозябанье</w:t>
      </w:r>
      <w:r>
        <w:rPr>
          <w:rFonts w:ascii="Helvetica Neue" w:hAnsi="Helvetica Neue"/>
          <w:rtl w:val="0"/>
          <w:lang w:val="zh-TW" w:eastAsia="zh-TW"/>
        </w:rPr>
        <w:t>? (</w:t>
      </w:r>
      <w:r>
        <w:rPr>
          <w:rFonts w:ascii="Helvetica Neue" w:hAnsi="Helvetica Neue" w:hint="default"/>
          <w:i w:val="1"/>
          <w:iCs w:val="1"/>
          <w:rtl w:val="0"/>
          <w:lang w:val="ru-RU"/>
        </w:rPr>
        <w:t>Прорастание лозы</w:t>
      </w:r>
      <w:r>
        <w:rPr>
          <w:rFonts w:ascii="Helvetica Neue" w:hAnsi="Helvetica Neue"/>
          <w:rtl w:val="0"/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Дóльний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происходит от слова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дол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иначе —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долина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Путник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внял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услышал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прозябанье лозы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находится где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 далеко в долине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серафим передал страннику божественный дар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внимати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слышать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содроганье неба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полёт ангелов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плывущих морских гадов и даже прорастание лозы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Странник приобрёл божественный дар слышать голоса окружающего мира там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простым людям он кажется немым и беззвучным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он к устам моим приник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вырвал грешный мой язык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празднословный и лукавый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жало мудрыя змеи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 уста замершие мои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Вложил десницею кровавой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вырвал грешный мой язык…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А чем был грешен язык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Он был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празднословным и лукавым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От каких слов образовано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празднословный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«Праздный» и «слово»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Старославянское прилагательное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прáзден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имеет значение «пустой»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«незаполненный»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«незанятый»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Попутно заметим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русское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порожний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старославянское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празден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являются исторически родственными словами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Сравните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город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град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порожний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празден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Жало мудрыя змеи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i w:val="0"/>
          <w:iCs w:val="0"/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вместо «мудрой»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Можете объяснить форму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мудрыя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Прилагательное употреблено со старославянским окончанием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 уста замершие мои…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От какого глагола образовано причастие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замершие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 глагола «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замереть»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b w:val="0"/>
          <w:bCs w:val="0"/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Вложил десницею кровавой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Десни́ца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«правая рука»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почему она окровавлена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Ею был вырван «грешный язык»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он мне грудь рассек мечом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сердце трепетное вынул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угль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пылающий огнём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Во грудь отверстую водвинул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Мы теперь сказали бы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рассёк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старославянски же —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рассéк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угль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пылающий огнём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Старославянское слово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угль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Угль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угля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углю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угли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Во грудь отверстую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Прилагательное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отвéрстый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помните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«Зеницы отверзлись»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«во грудь отверстую»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Отверстую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чем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Мечом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труп в пустыне я лежал…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такой дорогой ценой невыносимых страданий и мук пришлось заплатить божьему избраннику за приобретённые божественные дары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быть всевидящим и всеслышащим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иметь негасимый «пламень» в груди и язык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знающий празднословия и лукавства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Как труп в пустыне я лежал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И Бога глас ко мне воззвал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«Восстань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пророк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виждь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и внемли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Исполнись волею Моей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обходя моря и земли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Глаголом жги сердца людей»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Заметим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 отшельнику пустыни обращается непосредственно уже сам Бог и называет его при этом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пророком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знаем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сколько мучений пришлось мужественно вытерпеть этому человеку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теперь служить людям в качестве пророка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Новому пророку Бог повелевает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исполнись волею Моей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вы понимаете это божественное распоряжение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Бог велит наполниться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проникнуться Его Божьей волей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Смотрим строчку выше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spacing w:before="0" w:after="400" w:line="240" w:lineRule="auto"/>
        <w:jc w:val="both"/>
        <w:rPr>
          <w:b w:val="1"/>
          <w:bCs w:val="1"/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Восстань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пророк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виждь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и внемли…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Все ли слова понятны вам в этой фразе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fr-FR"/>
          <w14:textOutline>
            <w14:noFill/>
          </w14:textOutline>
          <w14:textFill>
            <w14:solidFill>
              <w14:srgbClr w14:val="0000FF"/>
            </w14:solidFill>
          </w14:textFill>
        </w:rPr>
        <w:t>внéмли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Вспомните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внял я неба содроганье…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значит «</w:t>
      </w:r>
      <w:r>
        <w:rPr>
          <w:i w:val="0"/>
          <w:iCs w:val="0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внял</w:t>
      </w:r>
      <w:r>
        <w:rPr>
          <w:i w:val="0"/>
          <w:iCs w:val="0"/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Услышал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Внемли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Слушай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Давайте выясним значение глагола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виждь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0"/>
          <w:iCs w:val="0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Образуйте повелительное наклонение от глагола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слушать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Слушай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смотреть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Смотри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видеть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У этого глагола нет формы повелительного наклонения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старославянском же языке у глагола </w:t>
      </w:r>
      <w:r>
        <w:rPr>
          <w:b w:val="1"/>
          <w:b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ви́дети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видеть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повелительное наклоне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ние было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прочитали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которое оказалось непростым даже для того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понять его текст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потребовало от нас некоторых специальных знаний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главным образом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в области старославянской лексики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не менее сложно и для понимания его поэтического и идейного содержания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Вернёмся к началу произведения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перечитаем первые четыре строчки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spacing w:before="0" w:after="400" w:line="240" w:lineRule="auto"/>
        <w:jc w:val="both"/>
        <w:rPr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Духовной жаждою томим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 пустыне мрачной я влачился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 шестикрылый серафим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На перепутье мне явился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Серафим явился будущему пророку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на перепутье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Что мы называем </w:t>
      </w:r>
      <w:r>
        <w:rPr>
          <w:i w:val="1"/>
          <w:iCs w:val="1"/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перепутьем</w:t>
      </w:r>
      <w:r>
        <w:rPr>
          <w:i w:val="0"/>
          <w:iCs w:val="0"/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Место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где скрещиваются и расходятся дороги</w:t>
      </w:r>
      <w:r>
        <w:rPr>
          <w:i w:val="0"/>
          <w:iCs w:val="0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разве есть в пустыне дороги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Только пески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которые ветер перегоняет с места на место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Может ли быть в пустыне перепутье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 на каком же «перепутье» явился пустынному отшельнику серафим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Подсказку найдём в первой строчке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i w:val="1"/>
          <w:iCs w:val="1"/>
          <w:outline w:val="0"/>
          <w:color w:val="9d0039"/>
          <w14:textOutline>
            <w14:noFill/>
          </w14:textOutline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Духовной жаждою томим…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от недостатка ли воды томился путник 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жаждою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Он был томим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духовной жаждою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Бог избрал в посредники между собою и людьми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который был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томим </w:t>
      </w:r>
      <w:r>
        <w:rPr>
          <w:b w:val="1"/>
          <w:b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духовной</w:t>
      </w:r>
      <w:r>
        <w:rPr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 xml:space="preserve"> жаждою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что это такое — «духовная жажда»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всем ли людям она ведома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Каждому ли дано испытать её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Духовной жаждою томим может быть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видит изъяны в устройстве человеческого общества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глубоко переживает их и ищет пути — вот оно «перепутье»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— пути улучшения жизни людей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А «мрачная пустыня» — это «пустыня бытия»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бесплодная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никчёмная жизнь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в какой «пустыне» влачил человек своё существование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на каком «перепутье» явился ему серафим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Слова духовный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духовность знакомы каждому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далеко не каждый из нас осознаёт их глубинный смысл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для каждого они являются предметом постоянных нравственных размышлений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они наводят на мысль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человек состоит из двух начал — телесного и духовного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Такая догадка возникает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когда мы наблюдаем за своим внутренним миром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ты мучаешься от угрызений совести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навязчиво вспоминаются неприглядные поступки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оцениваются они словно бы не тобою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а кем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со стороны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беспокойное самоощущение взывает к нравственному самосовершенствованию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и есть духовная составляющая человека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Животным она не свойственна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Лишь у человека возможна потребность к самосовершенствованию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чтобы развиваться духовно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 должен видеть недостаточность и ущербность своего морально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нравственного облика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испытывать «духовную жажду»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этом перед ним стоит задача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>из множества путей духовного обновления — иначе говоря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находясь «на перепутье» духовного обновления — выбрать единственно верный путь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Вот на таком «перепутье» явился будущему пророку серафим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посланный Богом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в одном тексте заключены два художественных изображения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Одно создаётся толкованием слов и фраз в их 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прямом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переносном значении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Его может нарисовать художник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чтении оно возникает в нашем воображении как зрительный образ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В основе другого изображения лежит употребление слов и фраз в их </w:t>
      </w:r>
      <w:r>
        <w:rPr>
          <w:b w:val="1"/>
          <w:bCs w:val="1"/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переносном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значении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иносказательно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 изображение нельзя увидеть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нельзя передать красками на холсте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нельзя заснять на киноленту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эти два художественных изображения не приходят в противоречие между собою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накладываясь друг на друга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они приобретают ту изобразительную и идейно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содержательную мощь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которая не поддаётся объяснению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которую можно уловить и прочувствовать лишь читая и перечитывая само произведение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надо быть очень внимательным при чтении пушкинского «Пророка»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правильно воспринять его содержание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и это ещё не всё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глубоко и до конца понять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необходимо знание некоторых фактов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относящихся к истории его создания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Летом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1826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года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были казнены пять членов декабристского движения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остальные приговорены к пожизненному заключению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Среди них были друзья и знакомые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Эта жестокая царская расправа переживалась Пушкиным тяжело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 в то время находился в ссылке в селе Михайловском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участь его самого была неопределённой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Тогда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Александр Сергеевич и задумал стихотворение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котором можно было бы показать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 даже перед угрозой царской расправы за свои убеждения он занимает прежнюю общественно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политическую позицию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остаётся верен своим взглядам на великое предназначение поэзии в общественной жизни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Этот замысел он воплотил в стихотворении «Пророк»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Теперь вы сможете сами догадаться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кого следует видеть в образе пророка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Для читателей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современников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здесь не было большой загадки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так как в те годы во многих поэтических произведениях слово </w:t>
      </w:r>
      <w:r>
        <w:rPr>
          <w:outline w:val="0"/>
          <w:color w:val="ff0000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пророк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нередко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употреблялось как синоним слову </w:t>
      </w:r>
      <w:r>
        <w:rPr>
          <w:outline w:val="0"/>
          <w:color w:val="ff0000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поэт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 каждого поэта можно приравнять к пророку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Каким же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 мнению Пушкина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должен быть поэт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чтобы уподобиться библейскому пророку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Исполнись волею моей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— слышит пророк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 глас Бога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Всё существо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пророка должно быть исполнено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проникнуто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наполнено божественной волей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в данном случае понимать Божью волю</w:t>
      </w:r>
      <w:r>
        <w:rPr>
          <w:outline w:val="0"/>
          <w:color w:val="545454"/>
          <w:rtl w:val="0"/>
          <w:lang w:val="zh-TW" w:eastAsia="zh-TW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Бог является источником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идеалом и олицетворением добра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истины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справедливости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любви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Поэт должен по сути своей быть близок этим божественным идеалам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должен «исполниться волею Бога»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 этом поэт не должен замыкаться в своём внутреннем мирке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не должен одиноко «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влачиться в пустыне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обходя моря и земли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нести людям то божественное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чем </w:t>
      </w:r>
      <w:r>
        <w:rPr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исполнен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сам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празднословным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должен быть язык поэта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 подобен </w:t>
      </w:r>
      <w:r>
        <w:rPr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жалу змеи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способным «жалить»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разить порок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даже если этот порок на троне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 оде «Вольность» восемнадцатилетний Пушкин писал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Хочу… на тронах поразить порок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язык </w:t>
      </w:r>
      <w:r>
        <w:rPr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празднословный и лукавый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серафим заменил жалом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мудрыя змеи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Outline>
            <w14:noFill/>
          </w14:textOutline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Лукавый</w:t>
      </w:r>
      <w:r>
        <w:rPr>
          <w:outline w:val="0"/>
          <w:color w:val="545454"/>
          <w:rtl w:val="0"/>
          <w:lang w:val="it-IT"/>
          <w14:textOutline>
            <w14:noFill/>
          </w14:textOutline>
          <w14:textFill>
            <w14:solidFill>
              <w14:srgbClr w14:val="555555"/>
            </w14:solidFill>
          </w14:textFill>
        </w:rPr>
        <w:t>» и «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мудрый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» — понятия несовместимые для того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исполнен божественной волею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Мудр не тот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кто хитрит и лукавит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Мудр тот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кто видит сокрытое от других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слышит неслышимое другими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Есть глаза — 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виждь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en-US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Есть уши —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внемли</w:t>
      </w:r>
      <w:r>
        <w:rPr>
          <w:outline w:val="0"/>
          <w:color w:val="0000ff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Орудием поэта является слово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глагол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по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старославянски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Слово может быть всесильным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Избранник Божий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потрясённый происшедшими с ним преобразованиями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лежал </w:t>
      </w:r>
      <w:r>
        <w:rPr>
          <w:b w:val="1"/>
          <w:bCs w:val="1"/>
          <w:i w:val="1"/>
          <w:i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как труп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но Бог властью слова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outline w:val="0"/>
          <w:color w:val="9d0039"/>
          <w:rtl w:val="0"/>
          <w14:textOutline>
            <w14:noFill/>
          </w14:textOutline>
          <w14:textFill>
            <w14:solidFill>
              <w14:srgbClr w14:val="9D0039"/>
            </w14:solidFill>
          </w14:textFill>
        </w:rPr>
        <w:t>глаголом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разрушает мертвенное оцепенение и возвращает его к дальнейшей жизни уже пророком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способным </w:t>
      </w:r>
      <w:r>
        <w:rPr>
          <w:outline w:val="0"/>
          <w:color w:val="0000ff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глаголом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же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то есть словом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«жечь сердца людей»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направляя их к высшим духовным ценностям — добру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истине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справедливости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Я говорю о </w:t>
      </w:r>
      <w:r>
        <w:rPr>
          <w:i w:val="1"/>
          <w:i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пророке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придерживаясь лексики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не забывайте о том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кого Пушкин изображает в образе пророка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И последнее — о назначении поэта в жизни общества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Оно определено в Божественном повелении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Outline>
            <w14:noFill/>
          </w14:textOutline>
          <w14:textFill>
            <w14:solidFill>
              <w14:srgbClr w14:val="9D0039"/>
            </w14:solidFill>
          </w14:textFill>
        </w:rPr>
        <w:t>Глаголом жги сердца людей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Но Пушкин не раскрывает в стихотворении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какое конкретное содержание вкладывается в это образное выражение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предоставляя возможность читателю самому додумать недосказанное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Как и любое гениальное произведение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стихотворение «Пророк» заключает в себе неисчерпаемое богатство содержания и совершенство его воплощения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- 11 -</w:t>
      </w:r>
    </w:p>
    <w:p>
      <w:pPr>
        <w:pStyle w:val="Default"/>
        <w:spacing w:before="0" w:after="400" w:line="240" w:lineRule="auto"/>
        <w:jc w:val="both"/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Литературоведами о «Пророке» написано много исследований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Мы провели лишь предварительный анализ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Обдумывая характер выразительного чтения стихотворения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вы будете уже самостоятельно всё дальше и дальше проникать в глубины его поэтического совершенства и идейного содержания</w:t>
      </w: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Пророк</w:t>
      </w:r>
      <w:r>
        <w:rPr>
          <w:b w:val="1"/>
          <w:bCs w:val="1"/>
          <w:outline w:val="0"/>
          <w:color w:val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Духовной жаждою томим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 пустыне мрачной я влачился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шестикрылый серафим</w:t>
        <w:br w:type="textWrapping"/>
        <w:t>На перепутье мне явился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Перстами лёгкими как сон</w:t>
        <w:br w:type="textWrapping"/>
        <w:t>Моих зениц коснулся он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Отверзлись вещие зеницы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Как у испуганной орлицы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Моих ушей коснулся он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их наполнил шум и звон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внял я неба содроганье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горний ангелов полёт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гад морских подводный ход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дольней лозы прозябанье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он к устам моим приник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вырвал грешный мой язык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празднословный и лукавый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жало мудрыя змеи</w:t>
        <w:br w:type="textWrapping"/>
        <w:t>В уста замершие мои</w:t>
        <w:br w:type="textWrapping"/>
        <w:t>Вложил десницею кровавой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он мне грудь рассек мечом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сердце трепетное вынул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угль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пылающий огнём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Во грудь отверстую водвинул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Как труп в пустыне я лежал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 Бога глас ко мне воззвал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«Восстань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пророк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виждь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и внемли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Исполнись волею Моей</w:t>
        <w:br w:type="textWrapping"/>
        <w:t>И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обходя моря и земли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Глаголом жги сердца людей»</w:t>
      </w:r>
      <w:r>
        <w:rPr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1826 </w:t>
      </w:r>
      <w:r>
        <w:rPr>
          <w:i w:val="1"/>
          <w:iCs w:val="1"/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i w:val="1"/>
          <w:iCs w:val="1"/>
          <w:outline w:val="0"/>
          <w:color w:val="000000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