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Мама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глянь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 из окошка…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нас сейчас урок рисования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получили задание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нарисовать окно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 окна стоит ребёнок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глядит в окно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бы вы нарисовали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мальчика или девочку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Поднимите левую руку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нарисовал бы девочку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правую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нарисовал бы мальчика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мальчик или девочка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мысленно нарисовали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глядит из окошка своего родного деревенского домика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Глядит во двор и рассказывает маме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 во дворе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ему хочется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мама тоже глянула из окошка и увидела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запись на нашей доске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её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после слова «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мама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стоит запятая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слово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обращение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оно отделено запятой от других слов предложения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строчки какой знак препинания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Двоеточие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Двоеточие поставлено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дальше малышка перечисляет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двоеточия можно было бы поставить точку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так и сделаем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Получилось самостоятельное предложение с точкой на конце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можно ска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зать о настроении ребёнка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радостное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возбуждённое или ровное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Малышка предлагает маме взглянуть в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ему как бы всё равно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взгля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 мама в окошко или не взглянет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заменим точку восклицательным знаком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теперь представляется нам изображённая ситуация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Ребёнок увидел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чрезвычайно интересное за окном и просит маму взглянуть в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ему очень хочется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мама увидела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хочется поделиться с ней своими чувствами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Выразительно прочтите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этот восклицательный знак взять с конца предложения и поставить после слова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мама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Каким теперь видим в нашем воображении ребёнка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изменилось в его поведении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мама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вырвалось у него совсем неожиданно для него самого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увидел за окном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 слишком неожиданным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внезапно вызвало в нём бурю чувств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важно при чтении художественных произведений обращать вни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мание на знаки препинания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Выразительно прочтите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увидел малыш за окном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сначала вернём двоеточие на место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грязи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весь двор одело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посветлело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побелело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Так что же увидел малыш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Побелело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 чём говорит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Выпал снег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«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Весь двор одело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одело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«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Грязи нет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вчера её не было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Вчера было грязно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противном случае реакция на увиденное не была бы столь бурной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вызвало такой восторг у этого маленького человечка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увидел первый снег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вами на доске отрывок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сегодня будем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приходе зимы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её первом снеге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слово «снег» мы не встретим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Малыш называет снег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ватой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какой снег он видит за окном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мокрый или сухой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пышный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он называет снег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инеем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Видели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красивый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украшает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чём лежит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Малыш настолько поражён красотой свежего снега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называет его инеем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иней нельзя уподобить мягкому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пышному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вата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кристаллики жёсткие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даже колючие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Деревенский ребёнок знает это и называет снег </w:t>
      </w:r>
      <w:r>
        <w:rPr>
          <w:outline w:val="0"/>
          <w:color w:val="434343"/>
          <w:rtl w:val="0"/>
          <w:lang w:val="fr-FR"/>
          <w14:textFill>
            <w14:solidFill>
              <w14:srgbClr w14:val="434343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колючим инеем»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ребёнок глядит из окошка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деревенской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каждой деревенской избе есть кошка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Ловить мышек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только ловить мышек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теперь прочтите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глянь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 из окошка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вчера недаром кошка</w:t>
        <w:br w:type="textWrapping"/>
        <w:t>      Умывала нос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Грязи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весь двор одело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Посветлело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побелело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мороз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Не колючий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синий</w:t>
        <w:br w:type="textWrapping"/>
        <w:t xml:space="preserve">По ветвям развешан иней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Погляди хоть 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Словно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тороватый</w:t>
        <w:br w:type="textWrapping"/>
        <w:t>Свежей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пухлой ватой</w:t>
        <w:br w:type="textWrapping"/>
        <w:t>      Все убрал кусты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Уж теперь не будет спору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салазки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и в гору</w:t>
        <w:br w:type="textWrapping"/>
        <w:t>      Весело бежать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откажешь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сама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скажешь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«Ну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скорей гулять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«»»</w:t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1887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!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глянь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ка из окошка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Знать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вчера недаром кошка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Умывала нос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Грязи нет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весь двор одело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Посветлело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побелело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Видно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есть мороз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Двоеточие на какой строчке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третьей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не на первой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у нас на доске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перечисление 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 малыш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уже после рассказа о кошке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напомню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забывайте при чтении следить за знаками препинания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малыш вспомнил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кошка вчера мыла нос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существуют поверья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кошки своим поведением предсказывают важные для семьи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том числе изменение погоды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Малыш знал это и сам проявляет внимание к поведению своей кошки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Переходим ко второй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тороватый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«щедрый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великодушный»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пословица с этим 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проси у богатого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проси…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какого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тороватого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у щедрого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жадного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Не колючий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светло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синий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По ветвям развешан иней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Погляди хоть ты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Словно кто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то тороватый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Свежей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белой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пухлой ватой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Все убрал кусты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третьей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салазки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чём смысловая разница между этими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викисловарь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«Салазки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маленькие санки для катания с гор или перевозки грузов вручную»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первые три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Будьте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салазки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запятая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должны сделать 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Уж теперь не будет спору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За салазки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да и в гору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Весело бежать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что нам делать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Неужели продолжать дома сидеть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бежать на горку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детворы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сколько веселья на деревенской горке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выпадет первый снег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Правда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 xml:space="preserve">?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Не откажешь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А сама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наверно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скажешь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: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«Ну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скорей гулять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b w:val="1"/>
          <w:bCs w:val="1"/>
          <w:outline w:val="0"/>
          <w:color w:val="00a550"/>
          <w:rtl w:val="0"/>
          <w:lang w:val="it-IT"/>
          <w14:textFill>
            <w14:solidFill>
              <w14:srgbClr w14:val="00A650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чём же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отказывала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мама своему ребёнку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чём они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спорили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разрешала гулять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осеннему дождливо и грязно все эти дни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откажет ли теперь мама своей малышке выйти погулять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холодно на улице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морозно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кроха просит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уговаривает маму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Правда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 xml:space="preserve">?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Не откажешь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А сама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наверно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скажешь…</w:t>
      </w:r>
      <w:r>
        <w:rPr>
          <w:b w:val="0"/>
          <w:bCs w:val="0"/>
          <w:i w:val="0"/>
          <w:iCs w:val="0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ещё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Уж теперь не будет спору…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 ли отказать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так просит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ведь какая хитрющая эта кроха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хочется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мама разрешила ей сходить на горку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жалко будет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мама откажет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99742" cy="144122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ea72b1be56bfd1af40834132b68560c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742" cy="1441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Понравилось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Интересно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можете ли вы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природе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 зимы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о человеке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ребёнке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)?..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рении нельзя отделить картину природы от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видим снег глазами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переживаем встречу зимы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радостью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написал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лучше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создал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выдающийся русский поэт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Афанасий Афанасьевич Фет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Фета много замечательных стихов о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этот талантливый поэт много лет прожил в деревне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среди родной русской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любил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остро ощущал связь с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стихах звучит чувство радости от общения с природой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Переживаете ли вы ту радость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которой охвачен малыш из стихотворения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Афа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Фета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Фет жил в далёком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19-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 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почти полтора столетия отделяют нас от времени создания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в стихотворении встречаются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теперь начинают забываться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употребляются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проверим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правильно ли мы их понимаем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Мама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!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глянь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ка из окошка…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Вместо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глянь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сказали бы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«Посмотри» или «посмотри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Знать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вчера недаром кошка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Умывала нос…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Понятно ли вам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уверен ли малыш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кошка предсказывала изменение погоды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уверен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Видно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есть мороз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как мы сказали бы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мороз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Словно кто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то тороватый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Свежей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белой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пухлой ватой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Все убрал кусты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тороватый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совсем уже исчезло из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надо понимать выражение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убрал кусты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вам подсказка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«убраться в доме»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«убрать квар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тиру»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Украсил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нарядил кусты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Уж теперь не будет спору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За салазки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да и в гору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Весело бежать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салазки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тоже забывается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 его жаль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статье репродукция картины художника Юона 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«Русская зима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Лигачёво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  <w:t>Ситуация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изображённая поэтом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19-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немногим из современных детей близка и знакома по их жизненному опыту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для полноценного прочтения стихотворения занятие следует организовать таким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учащиеся смогли «войти» в 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живёт персонаж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Мама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глянь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 из окошка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грязи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весь двор одело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посветлело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побелело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