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center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>Былины   в   школе</w:t>
      </w:r>
      <w:r>
        <w:rPr>
          <w:b w:val="1"/>
          <w:bCs w:val="1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Взгляд на проблему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sz w:val="26"/>
          <w:szCs w:val="26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 минуты отвлечения от реальной действительности и погружения в мир фантастический радужному воображению учителя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>словесника представ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ляется такая картина его несбывшихся мечтаний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каждый школьник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будь он с задатками математика или биолога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или имеющий склонность к физи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ческой деятельности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или даже не проявляющий заметного интереса ни к какой области знаний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ждёт не дождётся очередного урока литературы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потому что урок литературы для него </w:t>
      </w:r>
      <w:r>
        <w:rPr>
          <w:sz w:val="26"/>
          <w:szCs w:val="26"/>
          <w:rtl w:val="0"/>
          <w:lang w:val="ru-RU"/>
        </w:rPr>
        <w:t>—</w:t>
      </w:r>
      <w:r>
        <w:rPr>
          <w:sz w:val="26"/>
          <w:szCs w:val="26"/>
          <w:rtl w:val="0"/>
          <w:lang w:val="ru-RU"/>
        </w:rPr>
        <w:t xml:space="preserve"> это возможность пройти бок о бок отрезок жизни с теми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кто изображён в произведении 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  <w:lang w:val="ru-RU"/>
        </w:rPr>
        <w:t>пусть это будут вы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мышленная жизнь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вымышленные литературные герои</w:t>
      </w:r>
      <w:r>
        <w:rPr>
          <w:sz w:val="26"/>
          <w:szCs w:val="26"/>
          <w:rtl w:val="0"/>
        </w:rPr>
        <w:t xml:space="preserve">), </w:t>
      </w:r>
      <w:r>
        <w:rPr>
          <w:sz w:val="26"/>
          <w:szCs w:val="26"/>
          <w:rtl w:val="0"/>
          <w:lang w:val="ru-RU"/>
        </w:rPr>
        <w:t>это надежда полу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чить эстетическое удовольствие от эмоционального сопереживания изоб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ражённых жизненных коллизий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а для тех учащихся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которые проявляют повышенный интерес к словесности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это также и читательское приобще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ние к творческой лаборатории автора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sz w:val="26"/>
          <w:szCs w:val="26"/>
          <w:rtl w:val="0"/>
          <w:lang w:val="ru-RU"/>
        </w:rPr>
        <w:t>Первой и совершенно необходимой ступенькой для этого является прочтение текста произведения «с толком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с чувством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 расстановкой»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sz w:val="26"/>
          <w:szCs w:val="26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Среди художественных произведений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включённых в школьную программу по </w:t>
      </w:r>
      <w:r>
        <w:rPr>
          <w:sz w:val="26"/>
          <w:szCs w:val="26"/>
          <w:rtl w:val="0"/>
          <w:lang w:val="ru-RU"/>
        </w:rPr>
        <w:t xml:space="preserve"> ли</w:t>
      </w:r>
      <w:r>
        <w:rPr>
          <w:sz w:val="26"/>
          <w:szCs w:val="26"/>
          <w:rtl w:val="0"/>
        </w:rPr>
        <w:t>тературе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есть такие 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</w:rPr>
        <w:t>например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«Слово о полку Игореве»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русские былины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произведения поэтов </w:t>
      </w:r>
      <w:r>
        <w:rPr>
          <w:sz w:val="26"/>
          <w:szCs w:val="26"/>
          <w:rtl w:val="0"/>
          <w:lang w:val="it-IT"/>
        </w:rPr>
        <w:t xml:space="preserve">XVIII </w:t>
      </w:r>
      <w:r>
        <w:rPr>
          <w:sz w:val="26"/>
          <w:szCs w:val="26"/>
          <w:rtl w:val="0"/>
        </w:rPr>
        <w:t>века</w:t>
      </w:r>
      <w:r>
        <w:rPr>
          <w:sz w:val="26"/>
          <w:szCs w:val="26"/>
          <w:rtl w:val="0"/>
        </w:rPr>
        <w:t xml:space="preserve">), </w:t>
      </w:r>
      <w:r>
        <w:rPr>
          <w:sz w:val="26"/>
          <w:szCs w:val="26"/>
          <w:rtl w:val="0"/>
          <w:lang w:val="ru-RU"/>
        </w:rPr>
        <w:t xml:space="preserve">которые требуют от школьника специальной предварительной подготовки </w:t>
      </w:r>
      <w:r>
        <w:rPr>
          <w:sz w:val="26"/>
          <w:szCs w:val="26"/>
          <w:rtl w:val="0"/>
          <w:lang w:val="ru-RU"/>
        </w:rPr>
        <w:t>—</w:t>
      </w:r>
      <w:r>
        <w:rPr>
          <w:sz w:val="26"/>
          <w:szCs w:val="26"/>
          <w:rtl w:val="0"/>
          <w:lang w:val="ru-RU"/>
        </w:rPr>
        <w:t xml:space="preserve"> тогда текст этих произведе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ний станет доступным для учащегося и вызовет в его душе благоприятный отклик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а не отторжение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Каждое такое  произведение требует от учителя строго индивидуального подхода к методике его преподавания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sz w:val="26"/>
          <w:szCs w:val="26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Своеобразие русской былины с учебно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методической точки зрения заклю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чается прежде всего в наличии большого количества таких слов и оборо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</w:rPr>
        <w:t>тов речи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которые современному русскому литературному языку совер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шенно несвойственны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Поэтому чтение былины должно предваряться и сопровождаться лингвосемантическим комментарием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Учителем разъяс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няются самые необходимые для понимания текста и наиболее интересные для семиклассников языковые факты «стáрины»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sz w:val="26"/>
          <w:szCs w:val="26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Это и устаревшие грамматические формы слов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и слова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вышедшие из употребления в силу исторических изменений в жизни людей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 несвой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ственные разговорному языку конструкции слов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которые создавались под влиянием своеобразной поэтической традиции сказывания былин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При этом не следует упускать из виду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все непонятные факты русского языка мы объясняем детям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для которых родным языком является русский же язык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sz w:val="26"/>
          <w:szCs w:val="26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- 2 -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sz w:val="26"/>
          <w:szCs w:val="26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При знакомстве с былиной учащиеся получают также некоторые сведения литературоведческого характера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объясняющие художественные особен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</w:rPr>
        <w:t>ности произведения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также является важным условием для полноцен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</w:rPr>
        <w:t>ного восприятия древнего сказания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Необходимо нацеливать детей на чте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</w:rPr>
        <w:t>ние текстов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наиболее близких к первоисточникам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—</w:t>
      </w:r>
      <w:r>
        <w:rPr>
          <w:sz w:val="26"/>
          <w:szCs w:val="26"/>
          <w:rtl w:val="0"/>
          <w:lang w:val="ru-RU"/>
        </w:rPr>
        <w:t xml:space="preserve"> ведь привлекатель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ность былин для современного читателя заключается главным образом в том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они являются вещественными осколками из нашего далёкого прошлого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sz w:val="26"/>
          <w:szCs w:val="26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tl w:val="0"/>
        </w:rPr>
      </w:pPr>
      <w:r>
        <w:rPr>
          <w:sz w:val="26"/>
          <w:szCs w:val="26"/>
          <w:rtl w:val="0"/>
        </w:rPr>
        <w:t>Школьникам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проявившим интерес к древним народным произведениям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t xml:space="preserve"> предлагаются </w:t>
      </w:r>
      <w:r>
        <w:rPr>
          <w:sz w:val="26"/>
          <w:szCs w:val="26"/>
          <w:rtl w:val="0"/>
          <w:lang w:val="ru-RU"/>
        </w:rPr>
        <w:t>для самостоятельного чтения тексты из сборника</w:t>
      </w:r>
      <w:r>
        <w:rPr>
          <w:sz w:val="26"/>
          <w:szCs w:val="26"/>
          <w:rtl w:val="0"/>
          <w:lang w:val="ru-RU"/>
        </w:rPr>
        <w:t xml:space="preserve"> А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Ф</w:t>
      </w:r>
      <w:r>
        <w:rPr>
          <w:sz w:val="26"/>
          <w:szCs w:val="26"/>
          <w:rtl w:val="0"/>
          <w:lang w:val="ru-RU"/>
        </w:rPr>
        <w:t>.</w:t>
      </w:r>
      <w:r>
        <w:rPr>
          <w:sz w:val="26"/>
          <w:szCs w:val="26"/>
          <w:rtl w:val="0"/>
          <w:lang w:val="ru-RU"/>
        </w:rPr>
        <w:t xml:space="preserve"> Гильфердинга</w:t>
      </w:r>
      <w:r>
        <w:rPr>
          <w:sz w:val="26"/>
          <w:szCs w:val="26"/>
          <w:rtl w:val="0"/>
        </w:rPr>
        <w:t>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