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320"/>
        <w:ind w:left="0" w:right="0" w:firstLine="0"/>
        <w:jc w:val="righ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РУССКИЙ ЯЗЫК НА УРОКЕ ЛИТЕРАТУРЫ</w:t>
      </w:r>
    </w:p>
    <w:p>
      <w:pPr>
        <w:pStyle w:val="Default"/>
        <w:bidi w:val="0"/>
        <w:spacing w:after="320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“</w:t>
      </w:r>
      <w:r>
        <w:rPr>
          <w:b w:val="1"/>
          <w:bCs w:val="1"/>
          <w:sz w:val="26"/>
          <w:szCs w:val="26"/>
          <w:rtl w:val="0"/>
          <w:lang w:val="ru-RU"/>
        </w:rPr>
        <w:t>Повесть временных лет</w:t>
      </w:r>
      <w:r>
        <w:rPr>
          <w:b w:val="1"/>
          <w:bCs w:val="1"/>
          <w:sz w:val="26"/>
          <w:szCs w:val="26"/>
          <w:rtl w:val="0"/>
          <w:lang w:val="ru-RU"/>
        </w:rPr>
        <w:t>”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о пользе книг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История русской литературы насчитывает более тысячи лет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Её истоки восходят ко времени введения христианства на Руси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Первые книги и предназначались для обслуживания нужд христианской православной Церкви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Высокие идеалы религиозной литературы были унаследованы светской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не церковной литературой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Книжное слово отрывало Человека от земного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устремляло его мысли к божественному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формировало духовные потребности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Ответственно относились к писательскому делу книжники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трепетно воспринималось книжное слово читателями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те времена книги были чрезвычайно дороги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да и люди далеко не все были грамотными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через священнослужителей книжное слово доходило до простых людей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до народа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прочитаем небольшой отрывок из самой древней русской летописи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котором рассказывается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воспринималось книжное слово нашими древними предками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Летопись называется «Повесть временны́х лет»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Читать будем не в переводе на современный русский язык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на том древнерусском языке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котором написана летопись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образом мы прикоснёмся к истокам отечественной литературы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Сначала немного из прошлого нашего языка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современном русском языке глагол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быть</w:t>
      </w:r>
      <w:r>
        <w:rPr>
          <w:sz w:val="26"/>
          <w:szCs w:val="26"/>
          <w:rtl w:val="0"/>
          <w:lang w:val="ru-RU"/>
        </w:rPr>
        <w:t xml:space="preserve">" </w:t>
      </w:r>
      <w:r>
        <w:rPr>
          <w:sz w:val="26"/>
          <w:szCs w:val="26"/>
          <w:rtl w:val="0"/>
          <w:lang w:val="ru-RU"/>
        </w:rPr>
        <w:t>в настоящем времени не спрягается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я есть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ты есть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мы есть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так далее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 древнерусском языке спрягался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формы настоящего времени этого глагола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я есмь         мы есмы́</w:t>
        <w:br w:type="textWrapping"/>
        <w:t>ты еси́            вы есте́</w:t>
        <w:br w:type="textWrapping"/>
        <w:t>он есть         они суть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живом разговорном языке из всех этих форм сохранилась лишь одна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Какая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Есть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- 2 -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Но даже глагол </w:t>
      </w:r>
      <w:r>
        <w:rPr>
          <w:b w:val="1"/>
          <w:bCs w:val="1"/>
          <w:sz w:val="26"/>
          <w:szCs w:val="26"/>
          <w:rtl w:val="0"/>
          <w:lang w:val="ru-RU"/>
        </w:rPr>
        <w:t>есть</w:t>
      </w:r>
      <w:r>
        <w:rPr>
          <w:sz w:val="26"/>
          <w:szCs w:val="26"/>
          <w:rtl w:val="0"/>
          <w:lang w:val="ru-RU"/>
        </w:rPr>
        <w:t xml:space="preserve"> обычно опускается нами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книги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источники мудрости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Только в исключительных случаях скажем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книги есть источники мудрости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Однако 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подлежащее </w:t>
      </w:r>
      <w:r>
        <w:rPr>
          <w:b w:val="1"/>
          <w:bCs w:val="1"/>
          <w:sz w:val="26"/>
          <w:szCs w:val="26"/>
          <w:rtl w:val="0"/>
          <w:lang w:val="ru-RU"/>
        </w:rPr>
        <w:t>книги</w:t>
      </w:r>
      <w:r>
        <w:rPr>
          <w:sz w:val="26"/>
          <w:szCs w:val="26"/>
          <w:rtl w:val="0"/>
          <w:lang w:val="ru-RU"/>
        </w:rPr>
        <w:t xml:space="preserve"> и именная часть сказуемого </w:t>
      </w:r>
      <w:r>
        <w:rPr>
          <w:b w:val="1"/>
          <w:bCs w:val="1"/>
          <w:sz w:val="26"/>
          <w:szCs w:val="26"/>
          <w:rtl w:val="0"/>
        </w:rPr>
        <w:t>источники</w:t>
      </w:r>
      <w:r>
        <w:rPr>
          <w:sz w:val="26"/>
          <w:szCs w:val="26"/>
          <w:rtl w:val="0"/>
          <w:lang w:val="ru-RU"/>
        </w:rPr>
        <w:t xml:space="preserve"> во множественном числе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Правила грамматического согласования требуют и глагол употребить во множественном числе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надо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не нарушить согласование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Книги суть источники мудрости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Вот так и говорили раньше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Прочтите предложение с глаголом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есмы́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в печали утешаемы есмы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rtl w:val="0"/>
        </w:rPr>
        <w:t xml:space="preserve">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утешаемы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они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Мы утешаемы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Ещё одно предложение с глаголом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есмы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учимы есмы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t xml:space="preserve"> Кто учимы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Мы учимы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Глаголы настоящего времени в третьем лице имели мягкие окончания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говорили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бываеть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беседуеть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Со временем их окончания отвердели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теперь мы говорим бывает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беседует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два глагола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есть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суть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сохранили окончания мягкими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Наш отрывок напечатан буквами современного алфавита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Встретим только одну букву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которой нет в нашем алфавите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Это буква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ѣ</w:t>
      </w:r>
      <w:r>
        <w:rPr>
          <w:sz w:val="26"/>
          <w:szCs w:val="26"/>
          <w:rtl w:val="0"/>
        </w:rPr>
        <w:t xml:space="preserve"> “ять”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прошлом ею обозначался особый гласный звук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который затем изменился в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sz w:val="26"/>
          <w:szCs w:val="26"/>
          <w:rtl w:val="0"/>
        </w:rPr>
        <w:t>Как будем читать букву “ять”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Как букву 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Прочитаем первое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Велика бо бываеть пóлза отъ ученья книжного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!</w:t>
      </w:r>
    </w:p>
    <w:p>
      <w:pPr>
        <w:pStyle w:val="Default"/>
        <w:bidi w:val="0"/>
        <w:spacing w:after="320"/>
        <w:ind w:left="0" w:right="0" w:firstLine="0"/>
        <w:jc w:val="left"/>
        <w:rPr>
          <w:i w:val="0"/>
          <w:iCs w:val="0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  <w:lang w:val="ru-RU"/>
        </w:rPr>
        <w:t xml:space="preserve">Как понимаете слово </w:t>
      </w:r>
      <w:r>
        <w:rPr>
          <w:b w:val="1"/>
          <w:bCs w:val="1"/>
          <w:i w:val="0"/>
          <w:iCs w:val="0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бо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Усилительная частица “же”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“ведь”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0"/>
          <w:iCs w:val="0"/>
          <w:sz w:val="26"/>
          <w:szCs w:val="26"/>
          <w:rtl w:val="0"/>
        </w:rPr>
        <w:t>)</w:t>
      </w:r>
      <w:r>
        <w:rPr>
          <w:i w:val="0"/>
          <w:iCs w:val="0"/>
          <w:sz w:val="26"/>
          <w:szCs w:val="26"/>
          <w:rtl w:val="0"/>
          <w:lang w:val="ru-RU"/>
        </w:rPr>
        <w:br w:type="textWrapping"/>
        <w:t xml:space="preserve">Слово </w:t>
      </w:r>
      <w:r>
        <w:rPr>
          <w:b w:val="1"/>
          <w:bCs w:val="1"/>
          <w:i w:val="0"/>
          <w:iCs w:val="0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полза</w:t>
      </w:r>
      <w:r>
        <w:rPr>
          <w:i w:val="0"/>
          <w:iCs w:val="0"/>
          <w:sz w:val="26"/>
          <w:szCs w:val="26"/>
          <w:rtl w:val="0"/>
        </w:rPr>
        <w:t xml:space="preserve"> узнали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Польза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0"/>
          <w:iCs w:val="0"/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Читаем следующее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Книгами бо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кажéми и учи́ми есмы́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           пути́ покая́нью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,</w:t>
      </w:r>
    </w:p>
    <w:p>
      <w:pPr>
        <w:pStyle w:val="Default"/>
        <w:bidi w:val="0"/>
        <w:spacing w:after="320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- 3 -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мудрость бо обрѣтáемъ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                 и въздержáнье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от словéсъ книжныхъ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Узнали ли слово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</w:rPr>
        <w:t>въздержанье</w:t>
      </w:r>
      <w:r>
        <w:rPr>
          <w:sz w:val="26"/>
          <w:szCs w:val="26"/>
          <w:rtl w:val="0"/>
          <w:lang w:val="zh-TW" w:eastAsia="zh-TW"/>
        </w:rPr>
        <w:t>"?..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 слове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въздержанье</w:t>
      </w:r>
      <w:r>
        <w:rPr>
          <w:sz w:val="26"/>
          <w:szCs w:val="26"/>
          <w:rtl w:val="0"/>
          <w:lang w:val="ru-RU"/>
        </w:rPr>
        <w:t xml:space="preserve"> букву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мы называем твёрдым знаком и которая в современном письме нашем никакого звука не обозначает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читаем как “о”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В древнерусском письме этой буквой обозначался очень слабый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pt-PT"/>
        </w:rPr>
        <w:t xml:space="preserve">], </w:t>
      </w:r>
      <w:r>
        <w:rPr>
          <w:sz w:val="26"/>
          <w:szCs w:val="26"/>
          <w:rtl w:val="0"/>
          <w:lang w:val="ru-RU"/>
        </w:rPr>
        <w:t xml:space="preserve">который в одних случаях исчез совсем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конце слов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>а в других случаях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наоборот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усилился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Кто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кажеми и учими есмы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Если окончания слов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учими</w:t>
      </w:r>
      <w:r>
        <w:rPr>
          <w:sz w:val="26"/>
          <w:szCs w:val="26"/>
          <w:rtl w:val="0"/>
          <w:lang w:val="ru-RU"/>
        </w:rPr>
        <w:t xml:space="preserve"> произносить твёрдо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кажемы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учимы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то мы в этих словах узнаём причастия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Чему кажеми и учими есмы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Пути́ покая́нью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Чем кажеми и учими есмы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Книгами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учими есмы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 это можно сказать иначе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Книги нас учат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А как понимать выражение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кажеми есмы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Причастие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sz w:val="26"/>
          <w:szCs w:val="26"/>
          <w:rtl w:val="0"/>
        </w:rPr>
        <w:t xml:space="preserve"> от глагола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казать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Назовите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однокоренные с глаголом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казать</w:t>
      </w:r>
      <w:r>
        <w:rPr>
          <w:sz w:val="26"/>
          <w:szCs w:val="26"/>
          <w:rtl w:val="0"/>
        </w:rPr>
        <w:t>". (</w:t>
      </w:r>
      <w:r>
        <w:rPr>
          <w:i w:val="1"/>
          <w:iCs w:val="1"/>
          <w:sz w:val="26"/>
          <w:szCs w:val="26"/>
          <w:rtl w:val="0"/>
          <w:lang w:val="ru-RU"/>
        </w:rPr>
        <w:t>Показать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указать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кажущийся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Глаголы </w:t>
      </w:r>
      <w:r>
        <w:rPr>
          <w:i w:val="1"/>
          <w:iCs w:val="1"/>
          <w:sz w:val="26"/>
          <w:szCs w:val="26"/>
          <w:rtl w:val="0"/>
          <w:lang w:val="ru-RU"/>
        </w:rPr>
        <w:t>показать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указать</w:t>
      </w:r>
      <w:r>
        <w:rPr>
          <w:sz w:val="26"/>
          <w:szCs w:val="26"/>
          <w:rtl w:val="0"/>
          <w:lang w:val="ru-RU"/>
        </w:rPr>
        <w:t xml:space="preserve"> и глагол </w:t>
      </w:r>
      <w:r>
        <w:rPr>
          <w:i w:val="1"/>
          <w:iCs w:val="1"/>
          <w:sz w:val="26"/>
          <w:szCs w:val="26"/>
          <w:rtl w:val="0"/>
          <w:lang w:val="ru-RU"/>
        </w:rPr>
        <w:t>казать</w:t>
      </w:r>
      <w:r>
        <w:rPr>
          <w:sz w:val="26"/>
          <w:szCs w:val="26"/>
          <w:rtl w:val="0"/>
          <w:lang w:val="ru-RU"/>
        </w:rPr>
        <w:t xml:space="preserve"> близки по смыслу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Так как понимать выражение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кажеми есмы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Книги указывают нам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Книгами бо кажеми и учими есмы пути покаянью…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Покаяние</w:t>
      </w:r>
      <w:r>
        <w:rPr>
          <w:sz w:val="26"/>
          <w:szCs w:val="26"/>
          <w:rtl w:val="0"/>
          <w:lang w:val="ru-RU"/>
        </w:rPr>
        <w:t xml:space="preserve"> для верующих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осознание и осуждение перед Богом своих греховных поступков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мудрость бо обрѣтаемъ и въздержанье от словесъ книжныхъ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Воздержание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воздержание от таких поступков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 которые потом приходится раскаиваться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летописец отзывается о книгах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after="320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- 4 -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Се бо суть рѣ́кы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напая́юще вселéную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се суть исхóдища му́дрости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Се бо суть рѣкы…</w:t>
      </w:r>
      <w:r>
        <w:rPr>
          <w:sz w:val="26"/>
          <w:szCs w:val="26"/>
          <w:rtl w:val="0"/>
          <w:lang w:val="ru-RU"/>
        </w:rPr>
        <w:br w:type="textWrapping"/>
        <w:t>Какие реки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Напаяюще вселеную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 xml:space="preserve">От какого глагола причастие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напаяюще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 xml:space="preserve">От глагола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напоити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«напоить»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Се суть исходища мудрости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Что означает существительное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исход</w:t>
      </w:r>
      <w:r>
        <w:rPr>
          <w:sz w:val="26"/>
          <w:szCs w:val="26"/>
          <w:rtl w:val="0"/>
        </w:rPr>
        <w:t xml:space="preserve">", </w:t>
      </w:r>
      <w:r>
        <w:rPr>
          <w:sz w:val="26"/>
          <w:szCs w:val="26"/>
          <w:rtl w:val="0"/>
          <w:lang w:val="ru-RU"/>
        </w:rPr>
        <w:t xml:space="preserve">иначе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исходище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Выход откуда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>нибудь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Вместо 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исхóдища му́дрости</w:t>
      </w:r>
      <w:r>
        <w:rPr>
          <w:sz w:val="26"/>
          <w:szCs w:val="26"/>
          <w:rtl w:val="0"/>
          <w:lang w:val="ru-RU"/>
        </w:rPr>
        <w:t xml:space="preserve"> мы теперь сказали бы как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Источники мудрости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Се бо суть рѣ́кы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се суть исхóдища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 xml:space="preserve">Как понимаете 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се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b w:val="0"/>
          <w:bCs w:val="0"/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b w:val="0"/>
          <w:bCs w:val="0"/>
          <w:i w:val="1"/>
          <w:i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далее говорит летописец о книгах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Книгамъ бо есть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неищéтная глубина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си́ми бо в печали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            утѣшáеми есмы́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си суть уздá въздержáнью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Книгамъ бо есть неищéтная глубина…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слове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неищетная</w:t>
      </w:r>
      <w:r>
        <w:rPr>
          <w:sz w:val="26"/>
          <w:szCs w:val="26"/>
          <w:rtl w:val="0"/>
          <w:lang w:val="ru-RU"/>
        </w:rPr>
        <w:t xml:space="preserve"> вместо буквы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sz w:val="26"/>
          <w:szCs w:val="26"/>
          <w:rtl w:val="0"/>
          <w:lang w:val="ru-RU"/>
        </w:rPr>
        <w:t xml:space="preserve"> мы теперь написали бы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сч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корневую гласную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е</w:t>
      </w:r>
      <w:r>
        <w:rPr>
          <w:sz w:val="26"/>
          <w:szCs w:val="26"/>
          <w:rtl w:val="0"/>
          <w:lang w:val="ru-RU"/>
        </w:rPr>
        <w:t xml:space="preserve"> прочитали бы как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ё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неисчётная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Неисчётная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то есть какая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Такая большая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даже не поддаётся счёту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Древнее прилагательное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неищетная</w:t>
      </w:r>
      <w:r>
        <w:rPr>
          <w:sz w:val="26"/>
          <w:szCs w:val="26"/>
          <w:rtl w:val="0"/>
          <w:lang w:val="ru-RU"/>
        </w:rPr>
        <w:t xml:space="preserve"> изменилось в какое слово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Несчётная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си́ми бо в печали утѣшáеми есмы́…</w:t>
      </w:r>
      <w:r>
        <w:rPr>
          <w:sz w:val="26"/>
          <w:szCs w:val="26"/>
          <w:rtl w:val="0"/>
          <w:lang w:val="ru-RU"/>
        </w:rPr>
        <w:br w:type="textWrapping"/>
        <w:t>Чем утѣшаеми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Сими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sz w:val="26"/>
          <w:szCs w:val="26"/>
          <w:rtl w:val="0"/>
          <w:lang w:val="ru-RU"/>
        </w:rPr>
        <w:t xml:space="preserve"> какое существительное заменяет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Книгами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«это»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А 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sz w:val="26"/>
          <w:szCs w:val="26"/>
          <w:rtl w:val="0"/>
          <w:lang w:val="ru-RU"/>
        </w:rPr>
        <w:t xml:space="preserve"> как переведёте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Этими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си суть уздá въздержáнью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center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- 5 -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sz w:val="26"/>
          <w:szCs w:val="26"/>
          <w:rtl w:val="0"/>
          <w:lang w:val="ru-RU"/>
        </w:rPr>
        <w:t xml:space="preserve"> какое существительное заменяет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Обратите внимание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суть</w:t>
      </w:r>
      <w:r>
        <w:rPr>
          <w:sz w:val="26"/>
          <w:szCs w:val="26"/>
          <w:rtl w:val="0"/>
          <w:lang w:val="ru-RU"/>
        </w:rPr>
        <w:t xml:space="preserve"> во множественном числе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Местоимение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i w:val="1"/>
          <w:iCs w:val="1"/>
          <w:sz w:val="26"/>
          <w:szCs w:val="26"/>
          <w:rtl w:val="0"/>
          <w:lang w:val="ru-RU"/>
        </w:rPr>
        <w:t xml:space="preserve"> вместо существительного «книги»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«это»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 xml:space="preserve">а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sz w:val="26"/>
          <w:szCs w:val="26"/>
          <w:rtl w:val="0"/>
          <w:lang w:val="ru-RU"/>
        </w:rPr>
        <w:t xml:space="preserve"> как переведёте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Теперь мы сказали бы вместо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</w:t>
      </w:r>
      <w:r>
        <w:rPr>
          <w:sz w:val="26"/>
          <w:szCs w:val="26"/>
          <w:rtl w:val="0"/>
          <w:lang w:val="ru-RU"/>
        </w:rPr>
        <w:t xml:space="preserve"> «они»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вместо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сими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«ими»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Чем названы книги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Уздой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Значение слова «узда» знаете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Узда</w:t>
      </w:r>
      <w:r>
        <w:rPr>
          <w:b w:val="0"/>
          <w:bCs w:val="0"/>
          <w:sz w:val="26"/>
          <w:szCs w:val="26"/>
          <w:rtl w:val="0"/>
          <w:lang w:val="ru-RU"/>
        </w:rPr>
        <w:t xml:space="preserve"> служит для управления лошадью</w:t>
      </w:r>
      <w:r>
        <w:rPr>
          <w:b w:val="0"/>
          <w:bCs w:val="0"/>
          <w:sz w:val="26"/>
          <w:szCs w:val="26"/>
          <w:rtl w:val="0"/>
        </w:rPr>
        <w:t>.</w:t>
      </w:r>
      <w:r>
        <w:rPr>
          <w:b w:val="0"/>
          <w:bCs w:val="0"/>
          <w:sz w:val="26"/>
          <w:szCs w:val="26"/>
          <w:rtl w:val="0"/>
          <w:lang w:val="ru-RU"/>
        </w:rPr>
        <w:br w:type="textWrapping"/>
        <w:t xml:space="preserve">Книги </w:t>
      </w:r>
      <w:r>
        <w:rPr>
          <w:b w:val="0"/>
          <w:bCs w:val="0"/>
          <w:sz w:val="26"/>
          <w:szCs w:val="26"/>
          <w:rtl w:val="0"/>
          <w:lang w:val="ru-RU"/>
        </w:rPr>
        <w:t xml:space="preserve">- </w:t>
      </w:r>
      <w:r>
        <w:rPr>
          <w:b w:val="0"/>
          <w:bCs w:val="0"/>
          <w:sz w:val="26"/>
          <w:szCs w:val="26"/>
          <w:rtl w:val="0"/>
        </w:rPr>
        <w:t>узда чему</w:t>
      </w:r>
      <w:r>
        <w:rPr>
          <w:b w:val="0"/>
          <w:bCs w:val="0"/>
          <w:sz w:val="26"/>
          <w:szCs w:val="26"/>
          <w:rtl w:val="0"/>
          <w:lang w:val="zh-TW" w:eastAsia="zh-TW"/>
        </w:rPr>
        <w:t>? (</w:t>
      </w:r>
      <w:r>
        <w:rPr>
          <w:b w:val="0"/>
          <w:bCs w:val="0"/>
          <w:i w:val="1"/>
          <w:iCs w:val="1"/>
          <w:sz w:val="26"/>
          <w:szCs w:val="26"/>
          <w:rtl w:val="0"/>
        </w:rPr>
        <w:t>Въздержáнью</w:t>
      </w:r>
      <w:r>
        <w:rPr>
          <w:b w:val="0"/>
          <w:bCs w:val="0"/>
          <w:i w:val="1"/>
          <w:iCs w:val="1"/>
          <w:sz w:val="26"/>
          <w:szCs w:val="26"/>
          <w:rtl w:val="0"/>
        </w:rPr>
        <w:t>.</w:t>
      </w:r>
      <w:r>
        <w:rPr>
          <w:b w:val="0"/>
          <w:bCs w:val="0"/>
          <w:sz w:val="26"/>
          <w:szCs w:val="26"/>
          <w:rtl w:val="0"/>
        </w:rPr>
        <w:t>)</w:t>
      </w:r>
      <w:r>
        <w:rPr>
          <w:b w:val="0"/>
          <w:bCs w:val="0"/>
          <w:sz w:val="26"/>
          <w:szCs w:val="26"/>
          <w:rtl w:val="0"/>
        </w:rPr>
        <w:br w:type="textWrapping"/>
        <w:t>Вспомним</w:t>
      </w:r>
      <w:r>
        <w:rPr>
          <w:b w:val="0"/>
          <w:bCs w:val="0"/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мудрость бо обрѣтáемъ и въздержáнье от словéсъ книжныхъ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Продолжим чтение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Смотрим следующее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Áще бо пои́щеши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въ книгахъ мудрости прилѣ́жно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то обря́щеши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велику пóлзу души своей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Обдумаем выражение 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аще поищеши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то обрящеши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Поищеши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то есть «ты поищеши»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во </w:t>
      </w:r>
      <w:r>
        <w:rPr>
          <w:sz w:val="26"/>
          <w:szCs w:val="26"/>
          <w:rtl w:val="0"/>
        </w:rPr>
        <w:t>2-</w:t>
      </w:r>
      <w:r>
        <w:rPr>
          <w:sz w:val="26"/>
          <w:szCs w:val="26"/>
          <w:rtl w:val="0"/>
          <w:lang w:val="ru-RU"/>
        </w:rPr>
        <w:t>ом лице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А глагол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обрящеши</w:t>
      </w:r>
      <w:r>
        <w:rPr>
          <w:sz w:val="26"/>
          <w:szCs w:val="26"/>
          <w:rtl w:val="0"/>
          <w:lang w:val="ru-RU"/>
        </w:rPr>
        <w:t xml:space="preserve"> в каком лице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 xml:space="preserve">Тоже во </w:t>
      </w:r>
      <w:r>
        <w:rPr>
          <w:i w:val="1"/>
          <w:iCs w:val="1"/>
          <w:sz w:val="26"/>
          <w:szCs w:val="26"/>
          <w:rtl w:val="0"/>
        </w:rPr>
        <w:t>2-</w:t>
      </w:r>
      <w:r>
        <w:rPr>
          <w:i w:val="1"/>
          <w:iCs w:val="1"/>
          <w:sz w:val="26"/>
          <w:szCs w:val="26"/>
          <w:rtl w:val="0"/>
          <w:lang w:val="ru-RU"/>
        </w:rPr>
        <w:t>ом лице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ты обрящеши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Глагол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поищеши</w:t>
      </w:r>
      <w:r>
        <w:rPr>
          <w:sz w:val="26"/>
          <w:szCs w:val="26"/>
          <w:rtl w:val="0"/>
          <w:lang w:val="ru-RU"/>
        </w:rPr>
        <w:t xml:space="preserve"> узнаёте</w:t>
      </w:r>
      <w:r>
        <w:rPr>
          <w:sz w:val="26"/>
          <w:szCs w:val="26"/>
          <w:rtl w:val="0"/>
          <w:lang w:val="zh-TW" w:eastAsia="zh-TW"/>
        </w:rPr>
        <w:t>?.. (</w:t>
      </w:r>
      <w:r>
        <w:rPr>
          <w:i w:val="1"/>
          <w:iCs w:val="1"/>
          <w:sz w:val="26"/>
          <w:szCs w:val="26"/>
          <w:rtl w:val="0"/>
          <w:lang w:val="ru-RU"/>
        </w:rPr>
        <w:t>Поищешь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А с каким современным глаголом созвучен глагол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обрящеши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 глаголом «обрести»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Аще поищеши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то обрящеши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br w:type="textWrapping"/>
        <w:t>Как понимаете это выражение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Если поищешь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обретёшь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обрести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надо искать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Прилѣ́жно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следующем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заключительном предложении объясняется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почему от чтения книг можно обрести пользу душе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И́же бо книгы часто чтеть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то бесѣ́дуеть с Богомь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 xml:space="preserve">                   или святыми мужи́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after="320"/>
        <w:ind w:left="0" w:right="0" w:firstLine="0"/>
        <w:jc w:val="center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- 6 -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начало этих строчек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Слова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sz w:val="26"/>
          <w:szCs w:val="26"/>
          <w:rtl w:val="0"/>
          <w:lang w:val="ru-RU"/>
        </w:rPr>
        <w:t xml:space="preserve"> являются местоимениями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иже</w:t>
      </w:r>
      <w:r>
        <w:rPr>
          <w:sz w:val="26"/>
          <w:szCs w:val="26"/>
          <w:rtl w:val="0"/>
          <w:lang w:val="ru-RU"/>
        </w:rPr>
        <w:t xml:space="preserve"> заменилось словом «который»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то</w:t>
      </w:r>
      <w:r>
        <w:rPr>
          <w:sz w:val="26"/>
          <w:szCs w:val="26"/>
          <w:rtl w:val="0"/>
          <w:lang w:val="ru-RU"/>
        </w:rPr>
        <w:t xml:space="preserve"> было кратким и маловыразительным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поэтому нередко употреблялось в удвоенном виде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es-ES_tradnl"/>
          <w14:textFill>
            <w14:solidFill>
              <w14:srgbClr w14:val="0000FF"/>
            </w14:solidFill>
          </w14:textFill>
        </w:rPr>
        <w:t>тóто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конечная гласная в этом слове произносилась слабо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со временем совсем перестала произноситься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местоимение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тото</w:t>
      </w:r>
      <w:r>
        <w:rPr>
          <w:sz w:val="26"/>
          <w:szCs w:val="26"/>
          <w:rtl w:val="0"/>
          <w:lang w:val="ru-RU"/>
        </w:rPr>
        <w:t xml:space="preserve"> приобрело какую форму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Тот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теперь мы говорим “тот”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как говорили в древности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Есть ли необходимость объяснять глагол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чтеть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Иже бо книгы часто чтеть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то бесѣдуеть…</w:t>
      </w:r>
      <w:r>
        <w:rPr>
          <w:sz w:val="26"/>
          <w:szCs w:val="26"/>
          <w:rtl w:val="0"/>
          <w:lang w:val="ru-RU"/>
        </w:rPr>
        <w:t xml:space="preserve"> с кем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С Богомь или святыми мужи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В каком падеже существительное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мужи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Прилагательное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святыми</w:t>
      </w:r>
      <w:r>
        <w:rPr>
          <w:sz w:val="26"/>
          <w:szCs w:val="26"/>
          <w:rtl w:val="0"/>
          <w:lang w:val="ru-RU"/>
        </w:rPr>
        <w:t xml:space="preserve"> подсказывает ответ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В творительном падеже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>С кем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Со святыми мужи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Теперь мы сказали бы «со святыми мужами»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 высоко ценилось книжное знание нашими далёкими предками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прочтите отрывок целиком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Предварительно вы должны узнать следующее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Читая древнерусский текст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произносили слова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будто бы читали современный текст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в древнерусском языке произношение отличалось от современного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Давайте перечитаем древний текст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он прозвучал ближе к прежнему произношению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Обратите внимание на следующее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 xml:space="preserve">в безударном положении не заменялся звуком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rtl w:val="0"/>
          <w:lang w:val="pt-PT"/>
        </w:rPr>
        <w:t xml:space="preserve">]: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от ученья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покаянью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обретаем</w:t>
      </w:r>
      <w:r>
        <w:rPr>
          <w:sz w:val="26"/>
          <w:szCs w:val="26"/>
          <w:rtl w:val="0"/>
          <w:lang w:val="ru-RU"/>
        </w:rPr>
        <w:t xml:space="preserve"> и так далее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во всех случаях букву “о” надо произносить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Въздержанье</w:t>
      </w:r>
      <w:r>
        <w:rPr>
          <w:sz w:val="26"/>
          <w:szCs w:val="26"/>
          <w:rtl w:val="0"/>
          <w:lang w:val="ru-RU"/>
        </w:rPr>
        <w:t xml:space="preserve"> читать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  <w:lang w:val="ru-RU"/>
        </w:rPr>
        <w:t>воздержанье</w:t>
      </w:r>
      <w:r>
        <w:rPr>
          <w:sz w:val="26"/>
          <w:szCs w:val="26"/>
          <w:rtl w:val="0"/>
          <w:lang w:val="pt-PT"/>
        </w:rPr>
        <w:t>].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окончаниях прилагательных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 xml:space="preserve">не заменялся звуком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в</w:t>
      </w:r>
      <w:r>
        <w:rPr>
          <w:sz w:val="26"/>
          <w:szCs w:val="26"/>
          <w:rtl w:val="0"/>
          <w:lang w:val="pt-PT"/>
        </w:rPr>
        <w:t xml:space="preserve">]: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книжного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after="320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- 7 -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Окончания глаголов </w:t>
      </w:r>
      <w:r>
        <w:rPr>
          <w:sz w:val="26"/>
          <w:szCs w:val="26"/>
          <w:rtl w:val="0"/>
        </w:rPr>
        <w:t>3-</w:t>
      </w:r>
      <w:r>
        <w:rPr>
          <w:sz w:val="26"/>
          <w:szCs w:val="26"/>
          <w:rtl w:val="0"/>
        </w:rPr>
        <w:t>его лица настоящего времени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вы уже знаете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мягкими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бываеть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беседуеть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чтеть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Окончания причастий также произносились мягко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кажеми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учими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утешаеми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br w:type="textWrapping"/>
        <w:t>Велика бо бываеть пóлза</w:t>
        <w:br w:type="textWrapping"/>
        <w:t xml:space="preserve">      отъ ученья книжного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Книгами бо</w:t>
        <w:br w:type="textWrapping"/>
        <w:t xml:space="preserve">       кажéми и учи́ми есмы́</w:t>
        <w:br w:type="textWrapping"/>
        <w:t xml:space="preserve">            пути́ покая́нью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мудрость бо обрѣтáемъ</w:t>
        <w:br w:type="textWrapping"/>
        <w:t xml:space="preserve">        и въздержáнье</w:t>
        <w:br w:type="textWrapping"/>
        <w:t>от словéсъ книжныхъ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Се бо суть рѣ́кы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  напая́юще вселéную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се суть исхóдища му́дрости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Книгамъ бо есть</w:t>
        <w:br w:type="textWrapping"/>
        <w:t xml:space="preserve">          неищéтная глубина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си́ми бо в печали</w:t>
        <w:br w:type="textWrapping"/>
        <w:t xml:space="preserve">       утѣшáеми есмы́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си суть уздá въздержáнью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Áще бо пои́щеши</w:t>
        <w:br w:type="textWrapping"/>
        <w:t xml:space="preserve">     въ книгахъ мудрости прилѣ́жно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то обря́щеши</w:t>
        <w:br w:type="textWrapping"/>
        <w:t xml:space="preserve">        велику пóлзу души своей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И́же бо книгы часто чтеть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то бесѣ́дуеть с Богомь</w:t>
        <w:br w:type="textWrapping"/>
        <w:t xml:space="preserve">         или святыми мужи́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Для любознательных тема продолжается в статье</w:t>
      </w:r>
      <w:r>
        <w:rPr>
          <w:sz w:val="26"/>
          <w:szCs w:val="26"/>
          <w:rtl w:val="0"/>
        </w:rPr>
        <w:t xml:space="preserve">: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"http://zhiteleva.ru/stati/pvl-o-polze-knig-rukopisnyy-tekst/"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ru-RU"/>
        </w:rPr>
        <w:t>ПВЛ о пользе книг</w:t>
      </w:r>
      <w:r>
        <w:rPr>
          <w:rStyle w:val="Hyperlink.0"/>
          <w:sz w:val="26"/>
          <w:szCs w:val="26"/>
          <w:rtl w:val="0"/>
          <w:lang w:val="ru-RU"/>
        </w:rPr>
        <w:t xml:space="preserve">.- </w:t>
      </w:r>
      <w:r>
        <w:rPr>
          <w:rStyle w:val="Hyperlink.0"/>
          <w:sz w:val="26"/>
          <w:szCs w:val="26"/>
          <w:rtl w:val="0"/>
          <w:lang w:val="ru-RU"/>
        </w:rPr>
        <w:t>Рукописный текст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</w:t>
      </w:r>
    </w:p>
    <w:p>
      <w:pPr>
        <w:pStyle w:val="Default"/>
        <w:bidi w:val="0"/>
        <w:spacing w:after="320"/>
        <w:ind w:left="0" w:right="0" w:firstLine="0"/>
        <w:jc w:val="left"/>
        <w:rPr>
          <w:rStyle w:val="None"/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Информация для учителя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 уроке прочитывается на древнерусском языке небольшой отрывок из “Повести временных лет”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- 8 -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 смысловом разборе отрывка учащиеся с помощью подсказок и наводящих вопросов учителя сами доходят до понимания устаревших слов и фраз древнего текста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Детей привлекают необычные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неожиданные для них формы древнерусских слов и выражений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их выразительность и узнаваемость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 свою очередь пробуждает интерес к прошлому родного языка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историческим изменением в нём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воспитывает внимание к слову и бережное отношение к языку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 уроке каждый учащийся получает карточку с текстом фрагмента из летописи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after="32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 классной доске запись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after="320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  <w:t>я                       есмь      мы  есмы</w:t>
        <w:br w:type="textWrapping"/>
        <w:t>ты                    еси         вы  есте</w:t>
        <w:br w:type="textWrapping"/>
        <w:t xml:space="preserve">он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она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оно</w:t>
      </w:r>
      <w:r>
        <w:rPr>
          <w:sz w:val="26"/>
          <w:szCs w:val="26"/>
          <w:rtl w:val="0"/>
          <w:lang w:val="de-DE"/>
        </w:rPr>
        <w:t xml:space="preserve">)   </w:t>
      </w:r>
      <w:r>
        <w:rPr>
          <w:sz w:val="26"/>
          <w:szCs w:val="26"/>
          <w:rtl w:val="0"/>
        </w:rPr>
        <w:t>есть       они суть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54198b"/>
      <w:u w:val="single" w:color="54198b"/>
      <w14:textFill>
        <w14:solidFill>
          <w14:srgbClr w14:val="551A8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